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200DD" w14:textId="77777777" w:rsidR="000B350C" w:rsidRDefault="000B350C" w:rsidP="000B350C">
      <w:pPr>
        <w:ind w:left="4956" w:firstLine="708"/>
      </w:pPr>
      <w:r>
        <w:t>Warszawa, 07 września 2026 r</w:t>
      </w:r>
    </w:p>
    <w:p w14:paraId="3F080FC6" w14:textId="77777777" w:rsidR="000B350C" w:rsidRDefault="000B350C"/>
    <w:p w14:paraId="1CD2C9B9" w14:textId="7F962B4C" w:rsidR="000B350C" w:rsidRDefault="000B350C">
      <w:r>
        <w:t>GE</w:t>
      </w:r>
      <w:r>
        <w:t>N</w:t>
      </w:r>
      <w:r>
        <w:t xml:space="preserve">ERALNA DYREKCJA OCHRORY ŚRODOWISKA </w:t>
      </w:r>
    </w:p>
    <w:p w14:paraId="2EC96429" w14:textId="59A73B2E" w:rsidR="000B350C" w:rsidRDefault="000B350C">
      <w:r>
        <w:t xml:space="preserve"> DEPARTAMENT OCEN ODDZIAŁYWANIA NA </w:t>
      </w:r>
      <w:r>
        <w:t>Ś</w:t>
      </w:r>
      <w:r>
        <w:t xml:space="preserve">RODOWISKO </w:t>
      </w:r>
      <w:r>
        <w:t xml:space="preserve"> </w:t>
      </w:r>
    </w:p>
    <w:p w14:paraId="4A634035" w14:textId="00D49CDB" w:rsidR="000B350C" w:rsidRDefault="00A05248">
      <w:r>
        <w:t>DOOŚ-WDŚIIŁ420.15.2026.A</w:t>
      </w:r>
    </w:p>
    <w:p w14:paraId="5F1F0121" w14:textId="54430203" w:rsidR="00A05248" w:rsidRDefault="00A052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wg  rozdzielnika</w:t>
      </w:r>
      <w:r>
        <w:tab/>
      </w:r>
      <w:r>
        <w:tab/>
      </w:r>
      <w:r>
        <w:tab/>
      </w:r>
    </w:p>
    <w:p w14:paraId="76050657" w14:textId="77777777" w:rsidR="000B350C" w:rsidRDefault="000B350C">
      <w:r>
        <w:t xml:space="preserve"> Na podstawie art. 74 ust. 3aa ustawy z dnia 3 paździer</w:t>
      </w:r>
      <w:r>
        <w:t>nika</w:t>
      </w:r>
      <w:r>
        <w:t xml:space="preserve"> 2008 r. o udostępnianiu informacji o środowisku i jego ochronie, udziale społeczeństwa / ochronie środowiska oraz o ocenach oddziaływania na środowisko (Dz. U. z 2026 r. poz. 670, ze zm.) informuję, że Generalny Dyrektor Ochrony Środowiska wyznaczył na 31 października 2026 r. nowy termin zakończenia postępowania odwoławczego od decyzji Regionalnego Dyrektora Ochrony Środowiska w O</w:t>
      </w:r>
      <w:r>
        <w:t>l</w:t>
      </w:r>
      <w:r>
        <w:t>sz</w:t>
      </w:r>
      <w:r>
        <w:t>t</w:t>
      </w:r>
      <w:r>
        <w:t xml:space="preserve">ynie z 20 marca 2026 r., znak: WOOŚ.420.24.2024.AZ.94, o środowiskowych uwarunkowaniach — realizacji przedsięwzięcia — pn. „Budowa dwutorowej linii elektroenergetycznej 400 </w:t>
      </w:r>
      <w:proofErr w:type="spellStart"/>
      <w:r>
        <w:t>kV</w:t>
      </w:r>
      <w:proofErr w:type="spellEnd"/>
      <w:r>
        <w:t xml:space="preserve"> relacji Gdańsk Błonia — Olsztyn Mątki”. </w:t>
      </w:r>
    </w:p>
    <w:p w14:paraId="1A822EC6" w14:textId="5BE9B210" w:rsidR="000B350C" w:rsidRDefault="000B350C">
      <w:r>
        <w:t>Zawiadomienie Generalnego Dyrektora Ochrony Środowiska z 7 wrz</w:t>
      </w:r>
      <w:r>
        <w:t>e</w:t>
      </w:r>
      <w:r>
        <w:t>śnia 2026 r., znak: DOOŚ-WDŚI.420.15.2026.AWT.5, informujące strony postępowania o wyznaczeniu nowego terminu załatwienia sprawy zostało upublicznione na tablicach ogłoszeń oraz w Biu</w:t>
      </w:r>
      <w:r>
        <w:t>l</w:t>
      </w:r>
      <w:r>
        <w:t>etynie Informacji Publicznej Regionalnej Dyrekcji Ochrony Środowiska w Olsztynie i Generalnej Dyrekcji Ochrony Środowiska (</w:t>
      </w:r>
      <w:r w:rsidR="00E50DDE">
        <w:t>https</w:t>
      </w:r>
      <w:r>
        <w:t>:</w:t>
      </w:r>
      <w:r w:rsidR="00E50DDE">
        <w:t>/</w:t>
      </w:r>
      <w:r>
        <w:t>/www.qov.pl/web/</w:t>
      </w:r>
      <w:r>
        <w:t>g</w:t>
      </w:r>
      <w:r>
        <w:t>do</w:t>
      </w:r>
      <w:r>
        <w:t>ś</w:t>
      </w:r>
      <w:r>
        <w:t>/obwieszczenia-i</w:t>
      </w:r>
      <w:r w:rsidR="00E50DDE">
        <w:t>-</w:t>
      </w:r>
      <w:r>
        <w:t>zawiadomienia</w:t>
      </w:r>
      <w:r w:rsidR="00E50DDE">
        <w:t>3</w:t>
      </w:r>
      <w:r>
        <w:t>).</w:t>
      </w:r>
    </w:p>
    <w:p w14:paraId="6A5CAF9A" w14:textId="7DDACCDB" w:rsidR="000B350C" w:rsidRDefault="000B350C" w:rsidP="000B350C">
      <w:pPr>
        <w:ind w:left="4680"/>
      </w:pPr>
      <w:r>
        <w:t xml:space="preserve">Z upoważnienia  Generalnego Dyrektora </w:t>
      </w:r>
      <w:r>
        <w:t xml:space="preserve">  </w:t>
      </w:r>
      <w:r>
        <w:t xml:space="preserve">Ochrony Środowiska KATARZYNA BIŃKOWSKA Naczelnik Wydziału Departament Ocen Oddziaływania na Środowisko </w:t>
      </w:r>
      <w:r>
        <w:tab/>
      </w:r>
      <w:r>
        <w:tab/>
      </w:r>
      <w:r>
        <w:tab/>
      </w:r>
      <w:r>
        <w:tab/>
        <w:t>/</w:t>
      </w:r>
      <w:r>
        <w:t>podpis elek</w:t>
      </w:r>
      <w:r w:rsidR="005F2FC0">
        <w:t>t</w:t>
      </w:r>
      <w:r>
        <w:t>roniczny/</w:t>
      </w:r>
    </w:p>
    <w:p w14:paraId="0C5FA599" w14:textId="77777777" w:rsidR="000B350C" w:rsidRDefault="000B350C" w:rsidP="000B350C">
      <w:r>
        <w:t xml:space="preserve">Otrzymują: </w:t>
      </w:r>
    </w:p>
    <w:p w14:paraId="17826D13" w14:textId="6E38411C" w:rsidR="00CE3F0F" w:rsidRDefault="000B350C" w:rsidP="000B350C">
      <w:r>
        <w:t xml:space="preserve">1. Urząd Miejski w Gdańsku; </w:t>
      </w:r>
      <w:r>
        <w:t>2.</w:t>
      </w:r>
      <w:r>
        <w:t xml:space="preserve">Urząd Gminy Pruszcz Gdański; </w:t>
      </w:r>
      <w:r>
        <w:t>3.</w:t>
      </w:r>
      <w:r>
        <w:t>Urząd Gminy Cedry Wielkie;</w:t>
      </w:r>
      <w:r>
        <w:t>4.</w:t>
      </w:r>
      <w:r>
        <w:t xml:space="preserve"> Urząd Gminy w Ostaszewie; </w:t>
      </w:r>
      <w:r>
        <w:t>5.</w:t>
      </w:r>
      <w:r>
        <w:t xml:space="preserve">Urząd Miejski w Nowym Dworze Gdańskim; </w:t>
      </w:r>
      <w:r>
        <w:t>6.</w:t>
      </w:r>
      <w:r>
        <w:t xml:space="preserve">Urząd Miejski w Nowym Stawie; </w:t>
      </w:r>
      <w:r>
        <w:t>7.</w:t>
      </w:r>
      <w:r>
        <w:t xml:space="preserve">Urząd Gminy w Starym Polu; </w:t>
      </w:r>
      <w:r>
        <w:t>8.</w:t>
      </w:r>
      <w:r>
        <w:t xml:space="preserve">Urząd Gminy w Gronowie Elbląskim; </w:t>
      </w:r>
      <w:r>
        <w:t>9.</w:t>
      </w:r>
      <w:r w:rsidR="00E50DDE">
        <w:t>Urząd Gminy w Markusach;10.Urząd Gminy w Rychlikach;11. Urząd Miejski w Pasłęku; 12.Urząd Miejski w Morągu.13.Urząd Miejski w Miłakowie; 14. Urząd Gminy w Świątkach;15.Urząd Gminy Jonkowo;16.Urząd Gminy Dywity.</w:t>
      </w:r>
    </w:p>
    <w:p w14:paraId="12F38547" w14:textId="20952706" w:rsidR="00E50DDE" w:rsidRDefault="00E50DDE" w:rsidP="000B35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50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76"/>
    <w:rsid w:val="000B350C"/>
    <w:rsid w:val="000B72EA"/>
    <w:rsid w:val="005F2FC0"/>
    <w:rsid w:val="009F5576"/>
    <w:rsid w:val="00A05248"/>
    <w:rsid w:val="00B1586F"/>
    <w:rsid w:val="00CE3F0F"/>
    <w:rsid w:val="00E5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3181B"/>
  <w15:chartTrackingRefBased/>
  <w15:docId w15:val="{75CF8C59-79F6-4426-89B4-03EB437C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5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5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5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5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5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5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5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5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5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5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5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55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55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55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55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55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55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5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5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5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5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55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55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55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5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55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55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276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k.lipnicki</dc:creator>
  <cp:keywords/>
  <dc:description/>
  <cp:lastModifiedBy>k.lipnicki</cp:lastModifiedBy>
  <cp:revision>5</cp:revision>
  <dcterms:created xsi:type="dcterms:W3CDTF">2026-09-10T12:30:00Z</dcterms:created>
  <dcterms:modified xsi:type="dcterms:W3CDTF">2026-09-10T12:49:00Z</dcterms:modified>
</cp:coreProperties>
</file>